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93\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93\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З А К О Н</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Кодекс о недрах</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N 1511-XII от 15.06.93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t>Монитор N 11/325 от 30.11.1993</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 * *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С О Д Е Р Ж А Н И Е</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Глава 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ОБЩИЕ ПОЛОЖЕНИЯ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1. Задачи законодательства о недрах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2. Законодательство о недрах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3. Понятие о недрах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4. Собственность на недра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5. Регулирование горных отношений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6. Государственное управление в области использования и охраны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7. Компетенция органов местного публичного управления</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8. Пользователи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9. Виды пользования недрами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10. Предоставление недр в пользование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11. Сроки пользования недрами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12. Плата за пользование недрами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13. Экономическое стимулирование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14. Основные права и обязанности пользователей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15. Прекращение права пользования недрами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16. Изъятие недр</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Глава II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ИЗУЧЕНИЕ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17. Задачи изучения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18. Основные требования к изучению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19. Государственная регистрация работ по изучению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20. Результаты изучения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21. Геолого-экономическая оценка полезных ископаемых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22. Первооткрыватели месторождений полезных ископаемых</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Глава III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ГОСУДАРСТВЕННЫЙ ФОНД ИНФОРМАЦИИ О НЕДРАХ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23. Функции государственного фонда информации о недрах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24. Государственный учет объектов пользования недрами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25. Государственные кадастры объектов пользования недрами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26. Государственные балансы запасов полезных ископаемых</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Глава IV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ПРОЕКТИРОВАНИЕ, СТРОИТЕЛЬСТВО ПРЕДПРИЯТИЙ, ОБЪЕКТОВ И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СООРУЖЕНИЙ, СВЯЗАННЫХ С ПОЛЬЗОВАНИЕМ НЕДРАМИ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27. Проектирование и строительство предприятий, объектов и сооружений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lastRenderedPageBreak/>
        <w:t>Статья 28. Основные требования к проектированию и строительству предприятий, объектов и сооружений</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Глава V</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ПОЛЬЗОВАНИЕ НЕДРАМИ ДЛЯ РАЗРАБОТКИ МЕСТОРОЖДЕНИЙ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ПОЛЕЗНЫХ ИСКОПАЕМЫХ И В ЦЕЛЯХ, НЕ СВЯЗАННЫХ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С ДОБЫЧЕЙ ПОЛЕЗНЫХ ИСКОПАЕМЫХ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29. Разработка месторождений полезных ископаемых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30. Государственная экспертиза и утверждение запасов полезных ископаемых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31. Основные требования к разработке месторождений полезных ископаемых и переработке минерального сырья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32. Порядок пользования недрами в целях, не связанных с добычей полезных ископаемых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33. Условия застройки площадей залегания полезных ископаемых и территорий над объектами и сооружениями в недрах, не связанных с разработкой месторождений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34. Списание запасов полезных ископаемых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35. Ликвидация и консервация предприятий, объектов и сооружений</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Глава VI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ПОЛЬЗОВАНИЕ НЕДРАМИ ДЛЯ ЗАХОРОНЕНИЯ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(СКЛАДИРОВАНИЯ) ВРЕДНЫХ ВЕЩЕСТВ И ОТХОДОВ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36. Порядок пользования недрами для захоронения (складирования) вредных веществ и отходов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37. Основные требования к захоронению (складированию) в недрах вредных веществ и отходов</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Глава VII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БЕЗОПАСНОСТЬ ВЕДЕНИЯ РАБОТ ПРИ ПОЛЬЗОВАНИИ НЕДРАМИ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38. Обеспечение безопасности ведения работ при пользовании недрами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39. Основные требования по обеспечению безопасности ведения работ при пользовании недрами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40. Горноспасательная служба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41. Ликвидация аварийных ситуаций</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Глава VIII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ОХРАНА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42. Основные требования к охране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42</w:t>
      </w:r>
      <w:r w:rsidRPr="007D47AB">
        <w:rPr>
          <w:rFonts w:ascii="Times New Roman" w:eastAsia="Times New Roman" w:hAnsi="Times New Roman" w:cs="Times New Roman"/>
          <w:sz w:val="20"/>
          <w:szCs w:val="20"/>
          <w:vertAlign w:val="superscript"/>
        </w:rPr>
        <w:t>1</w:t>
      </w:r>
      <w:r w:rsidRPr="007D47AB">
        <w:rPr>
          <w:rFonts w:ascii="Times New Roman" w:eastAsia="Times New Roman" w:hAnsi="Times New Roman" w:cs="Times New Roman"/>
          <w:sz w:val="20"/>
          <w:szCs w:val="20"/>
        </w:rPr>
        <w:t>.</w:t>
      </w:r>
      <w:r w:rsidRPr="007D47AB">
        <w:rPr>
          <w:rFonts w:ascii="Times New Roman" w:eastAsia="Times New Roman" w:hAnsi="Times New Roman" w:cs="Times New Roman"/>
          <w:b/>
          <w:bCs/>
          <w:sz w:val="20"/>
          <w:szCs w:val="20"/>
        </w:rPr>
        <w:t>.</w:t>
      </w:r>
      <w:r w:rsidRPr="007D47AB">
        <w:rPr>
          <w:rFonts w:ascii="Times New Roman" w:eastAsia="Times New Roman" w:hAnsi="Times New Roman" w:cs="Times New Roman"/>
          <w:sz w:val="20"/>
          <w:szCs w:val="20"/>
        </w:rPr>
        <w:t xml:space="preserve"> Функции уполномоченного государственного органа управления природными ресурсами и охраны окружающей среды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43. Охрана участков недр, представляющих особую научную или культурную ценность</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Глава IХ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ГОСУДАРСТВЕННЫЙ ГОРНЫЙ НАДЗОР ЗА ИЗУЧЕНИЕМ,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ИСПОЛЬЗОВАНИЕМ И ОХРАНОЙ НЕДР</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44. Орган, осуществляющий государственный горный надзор за изучением, использованием и охраной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45. Задачи государственного горного надзора за изучением, использованием и охраной недр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46. Функции государственного органа по горному надзору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47. Геологическое, маркшейдерское и иное обеспечение работ при пользовании недрами и контроль за их выполнением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48. Государственная экспертиза пользования недрами</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Глава Х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РАЗРЕШЕНИЕ СПОРОВ ПО ВОПРОСАМ ПОЛЬЗОВАНИЯ НЕДРАМИ И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ОТВЕТСТВЕННОСТЬ ЗА НАРУШЕНИЕ ЗАКОНОДАТЕЛЬСТВА О НЕДРАХ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xml:space="preserve">Статья 49. Порядок разрешения споров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lastRenderedPageBreak/>
        <w:t>Статья 50. Ответственность за нарушения законодательства о недрах</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Глава ХI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0"/>
          <w:szCs w:val="20"/>
        </w:rPr>
        <w:t xml:space="preserve">МЕЖДУНАРОДНЫЕ ДОГОВОРЫ </w:t>
      </w:r>
    </w:p>
    <w:p w:rsidR="007D47AB" w:rsidRPr="007D47AB" w:rsidRDefault="007D47AB" w:rsidP="007D47AB">
      <w:pPr>
        <w:spacing w:before="45" w:after="0" w:line="240" w:lineRule="auto"/>
        <w:ind w:left="1134" w:right="567" w:hanging="567"/>
        <w:jc w:val="both"/>
        <w:rPr>
          <w:rFonts w:ascii="Times New Roman" w:eastAsia="Times New Roman" w:hAnsi="Times New Roman" w:cs="Times New Roman"/>
          <w:sz w:val="20"/>
          <w:szCs w:val="20"/>
        </w:rPr>
      </w:pPr>
      <w:r w:rsidRPr="007D47AB">
        <w:rPr>
          <w:rFonts w:ascii="Times New Roman" w:eastAsia="Times New Roman" w:hAnsi="Times New Roman" w:cs="Times New Roman"/>
          <w:sz w:val="20"/>
          <w:szCs w:val="20"/>
        </w:rPr>
        <w:t>Статья 51. Международные договоры</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ind w:left="567" w:right="567" w:hanging="567"/>
        <w:jc w:val="both"/>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t>Примечание: По всему тексту кодекса слова “органы местного самоуправления” и “Государственный департамент охраны окружающей среды и природных ресурсов” заменить словами “органы местного публичного управления” и “уполномоченный государственный орган управления природными ресурсами и охраны окружающей среды” в соответств. с Законом N 213-XVI от 13.07.2006, в силу 11.08.2006</w:t>
      </w:r>
    </w:p>
    <w:p w:rsidR="007D47AB" w:rsidRPr="007D47AB" w:rsidRDefault="007D47AB" w:rsidP="007D47AB">
      <w:pPr>
        <w:spacing w:after="0" w:line="240" w:lineRule="auto"/>
        <w:ind w:left="567" w:right="567" w:hanging="567"/>
        <w:jc w:val="both"/>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t> </w:t>
      </w:r>
    </w:p>
    <w:p w:rsidR="007D47AB" w:rsidRPr="007D47AB" w:rsidRDefault="007D47AB" w:rsidP="007D47AB">
      <w:pPr>
        <w:spacing w:after="0" w:line="240" w:lineRule="auto"/>
        <w:ind w:left="567" w:right="567" w:hanging="567"/>
        <w:jc w:val="both"/>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t xml:space="preserve">Примечание: Смотрите Пост. Парл. N 1512-XII от 15.06.93 "О введении в действие Кодекса о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Парламент Республики Молдова принимает настоящий кодекс.</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Глава 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ОБЩИЕ ПОЛОЖЕНИЯ</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1.</w:t>
      </w:r>
      <w:r w:rsidRPr="007D47AB">
        <w:rPr>
          <w:rFonts w:ascii="Times New Roman" w:eastAsia="Times New Roman" w:hAnsi="Times New Roman" w:cs="Times New Roman"/>
          <w:sz w:val="24"/>
          <w:szCs w:val="24"/>
        </w:rPr>
        <w:t xml:space="preserve"> Задачи законодательства о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Задачами законодательства о недрах является регулирование горных отношений в целях обеспечения в интересах нынешнего и будущих поколений научно обоснованного, рационального, комплексного использования недр для удовлетворения потребностей в минеральном сырье и других нужд национальной экономики, охраны недр, обеспечения безопасности работ при пользовании недрами, а также охраны прав физических и юридических лиц независимо от вида собственности и форм хозяйствования.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2.</w:t>
      </w:r>
      <w:r w:rsidRPr="007D47AB">
        <w:rPr>
          <w:rFonts w:ascii="Times New Roman" w:eastAsia="Times New Roman" w:hAnsi="Times New Roman" w:cs="Times New Roman"/>
          <w:sz w:val="24"/>
          <w:szCs w:val="24"/>
        </w:rPr>
        <w:t xml:space="preserve"> Законодательство о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Отношения в области использования и охраны недр (горные отношения) в Республике Молдова регулируются настоящим кодексом и другими нормативными актами.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w:t>
      </w:r>
      <w:r w:rsidRPr="007D47AB">
        <w:rPr>
          <w:rFonts w:ascii="Times New Roman" w:eastAsia="Times New Roman" w:hAnsi="Times New Roman" w:cs="Times New Roman"/>
          <w:sz w:val="24"/>
          <w:szCs w:val="24"/>
        </w:rPr>
        <w:t xml:space="preserve"> Понятие о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Недра являются частью земной коры, расположенной ниже почвенного слоя и дна водоема и простирающейся до глубин, доступных для геологического изучения и освоения.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w:t>
      </w:r>
      <w:r w:rsidRPr="007D47AB">
        <w:rPr>
          <w:rFonts w:ascii="Times New Roman" w:eastAsia="Times New Roman" w:hAnsi="Times New Roman" w:cs="Times New Roman"/>
          <w:sz w:val="24"/>
          <w:szCs w:val="24"/>
        </w:rPr>
        <w:t xml:space="preserve"> Собственность на недра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Недра являются собственностью Республики Молдова, которая осуществляет владение, пользование, распоряжение ими, а также их охрану.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5.</w:t>
      </w:r>
      <w:r w:rsidRPr="007D47AB">
        <w:rPr>
          <w:rFonts w:ascii="Times New Roman" w:eastAsia="Times New Roman" w:hAnsi="Times New Roman" w:cs="Times New Roman"/>
          <w:sz w:val="24"/>
          <w:szCs w:val="24"/>
        </w:rPr>
        <w:t xml:space="preserve"> Регулирование горных отношений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Подлежат регулированию горные отношения по: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разработке и совершенствованию основных положений, общих правил и норм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определению единой научно-технической политики в области изучения, оценки, использования и охраны недр, а также безопасного ведения работ при пользовании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установлению основ охраны окружающей среды при пользовании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определению принципов геолого-экономической оценки и достоверности запасов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установлению общих принципов платы за недра;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lastRenderedPageBreak/>
        <w:t xml:space="preserve">f) созданию и ведению государственного фонда информации о недрах и определению порядка его формирования и использования;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g) распоряжению государственным фондом информации о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h) осуществлению государственного надзора за использованием, охраной недр и ведением работ по геологическому изучению недр, а также регулированию других вопросов в области использования и охраны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6.</w:t>
      </w:r>
      <w:r w:rsidRPr="007D47AB">
        <w:rPr>
          <w:rFonts w:ascii="Times New Roman" w:eastAsia="Times New Roman" w:hAnsi="Times New Roman" w:cs="Times New Roman"/>
          <w:sz w:val="24"/>
          <w:szCs w:val="24"/>
        </w:rPr>
        <w:t xml:space="preserve"> Государственное управление в области использования и охраны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Государственное управление в области использования и охраны недр осуществляется Правительством через уполномоченный государственный орган управления природными ресурсами и охраны окружающей среды (в его составе служба государственного геологического контроля) и государственный орган по горному надзору, а также органами местного публичного управления.</w:t>
      </w:r>
    </w:p>
    <w:p w:rsidR="007D47AB" w:rsidRPr="007D47AB" w:rsidRDefault="007D47AB" w:rsidP="007D47AB">
      <w:pPr>
        <w:spacing w:after="0" w:line="240" w:lineRule="auto"/>
        <w:ind w:firstLine="567"/>
        <w:jc w:val="both"/>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t>[Ст.6 в редакции Закона N 213-XVI от 13.07.2006, в силу 11.08.2006]</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7.</w:t>
      </w:r>
      <w:r w:rsidRPr="007D47AB">
        <w:rPr>
          <w:rFonts w:ascii="Times New Roman" w:eastAsia="Times New Roman" w:hAnsi="Times New Roman" w:cs="Times New Roman"/>
          <w:sz w:val="24"/>
          <w:szCs w:val="24"/>
        </w:rPr>
        <w:t xml:space="preserve"> Компетенция органов местного публичного управления</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Компетенцией органов местного публичного управления в области использования и охраны недр на подведомственной территории является: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осуществление государственного контроля за использованием и охраной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предоставление горных отводов для разработки месторождений общераспространенных полезных ископаемых, осуществление контроля за соблюдением установленного порядка ведения горных работ и приведением земельных участков, нарушенных при пользовании недрами, в состояние, пригодное для их дальнейшего использования;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прекращение права пользования недрами, предоставленными для добычи общераспространенных полезных ископаемых и пресных подземных вод в случаях, предусмотренных статьей 15;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прекращение самовольного пользования недрами и самовольной застройки площадей залегания общераспространенных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разрешение споров по вопросам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решение других вопросов в области использования и охраны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8.</w:t>
      </w:r>
      <w:r w:rsidRPr="007D47AB">
        <w:rPr>
          <w:rFonts w:ascii="Times New Roman" w:eastAsia="Times New Roman" w:hAnsi="Times New Roman" w:cs="Times New Roman"/>
          <w:sz w:val="24"/>
          <w:szCs w:val="24"/>
        </w:rPr>
        <w:t xml:space="preserve"> Пользователи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Пользователями недр могут быть физические и юридические лица Республики Молдова независимо от вида собственности и форм хозяйствования, а также иностранные физические и юридические лица, если иное не предусмотрено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9.</w:t>
      </w:r>
      <w:r w:rsidRPr="007D47AB">
        <w:rPr>
          <w:rFonts w:ascii="Times New Roman" w:eastAsia="Times New Roman" w:hAnsi="Times New Roman" w:cs="Times New Roman"/>
          <w:sz w:val="24"/>
          <w:szCs w:val="24"/>
        </w:rPr>
        <w:t xml:space="preserve"> Виды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Недра предоставляются в пользование для: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геологического, геомеханического, экологического и иного изучения;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разработки месторождений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строительства и эксплуатации объектов и сооружений, не связанных с добычей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захоронения (складирования) вредных веществ и отходов производства;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удовлетворения иных государственных и общественных потребностей.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Все виды пользования недрами осуществляются только на основе проектов (технологических схем).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10.</w:t>
      </w:r>
      <w:r w:rsidRPr="007D47AB">
        <w:rPr>
          <w:rFonts w:ascii="Times New Roman" w:eastAsia="Times New Roman" w:hAnsi="Times New Roman" w:cs="Times New Roman"/>
          <w:sz w:val="24"/>
          <w:szCs w:val="24"/>
        </w:rPr>
        <w:t xml:space="preserve"> Предоставление недр в пользование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Недра предоставляются в пользование на основании горного отвода и лицензии.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lastRenderedPageBreak/>
        <w:t>(2) Горные отводы для разработки месторождений полезных ископаемых (кроме горных отводов для разработки месторождений общераспространенных полезных ископаемых) предоставляются государственным органом по горному надзору. Горные отводы для разработки месторождений общераспространенных полезных ископаемых предоставляются органами местного публичного управления после согласования с уполномоченным государственным органом управления природными ресурсами и охраны окружающей среды и подлежат регистрации в государственном органе по горному надзору.</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Не допускается разработка недр без горного отвода и лицензии.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(4) Изучение и опытно-промышленное освоение недр производятся без предоставления горного отвода. </w:t>
      </w:r>
    </w:p>
    <w:p w:rsidR="007D47AB" w:rsidRPr="007D47AB" w:rsidRDefault="007D47AB" w:rsidP="007D47AB">
      <w:pPr>
        <w:spacing w:after="0" w:line="240" w:lineRule="auto"/>
        <w:ind w:firstLine="567"/>
        <w:jc w:val="both"/>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t>[Ст.10 изменена Законом N 213-XVI от 13.07.2006, в силу 11.08.2006]</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11.</w:t>
      </w:r>
      <w:r w:rsidRPr="007D47AB">
        <w:rPr>
          <w:rFonts w:ascii="Times New Roman" w:eastAsia="Times New Roman" w:hAnsi="Times New Roman" w:cs="Times New Roman"/>
          <w:sz w:val="24"/>
          <w:szCs w:val="24"/>
        </w:rPr>
        <w:t xml:space="preserve"> Сроки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Пользование недрами может быть временным и бессрочным. Сроки пользования недрами устанавливаются Правительством.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12.</w:t>
      </w:r>
      <w:r w:rsidRPr="007D47AB">
        <w:rPr>
          <w:rFonts w:ascii="Times New Roman" w:eastAsia="Times New Roman" w:hAnsi="Times New Roman" w:cs="Times New Roman"/>
          <w:sz w:val="24"/>
          <w:szCs w:val="24"/>
        </w:rPr>
        <w:t xml:space="preserve"> Плата за пользование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Пользование недрами является платным. Порядок взимания и размер платы за пользование недрами устанавливаются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Размер платы за пользование недрами устанавливается в зависимости от свойств, определяющих ценность недр, а также экологических, горно-технических и иных условий.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Плата за пользование недрами не взимается при их изучении, не нарушающем их целостности, а также с пользователей недр за использование их в научных, культурных и воспитательных целях. </w:t>
      </w:r>
    </w:p>
    <w:p w:rsidR="007D47AB" w:rsidRPr="007D47AB" w:rsidRDefault="007D47AB" w:rsidP="007D47AB">
      <w:pPr>
        <w:spacing w:after="0" w:line="240" w:lineRule="auto"/>
        <w:ind w:firstLine="567"/>
        <w:jc w:val="both"/>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t xml:space="preserve">[Ст.12 изменена Законом N 361-XVI от 23.12.05, в силу 01.01.06]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13.</w:t>
      </w:r>
      <w:r w:rsidRPr="007D47AB">
        <w:rPr>
          <w:rFonts w:ascii="Times New Roman" w:eastAsia="Times New Roman" w:hAnsi="Times New Roman" w:cs="Times New Roman"/>
          <w:sz w:val="24"/>
          <w:szCs w:val="24"/>
        </w:rPr>
        <w:t xml:space="preserve"> Экономическое стимулирование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Экономическое стимулирование пользователей недр направлено на повышение эффективности использования недр и их ресурсов, проведения мероприятий по охране недр и окружающей среды от вредного воздействия работ, связанных с пользованием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Виды экономического стимулирования пользователей недр включают: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полное или частичное освобождение от платежей за пользование недрами или отсрочку взимания указанных платежей при осуществлении мероприятий, направленных на повышение эффективности использования ресурсов, охрану недр и окружающей среды;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целевое финансирование работ, направленных на полное и комплексное использование и охрану недр за счет государственных программ.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Действующим законодательством могут быть установлены и другие виды экономического стимулирования пользователей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14.</w:t>
      </w:r>
      <w:r w:rsidRPr="007D47AB">
        <w:rPr>
          <w:rFonts w:ascii="Times New Roman" w:eastAsia="Times New Roman" w:hAnsi="Times New Roman" w:cs="Times New Roman"/>
          <w:sz w:val="24"/>
          <w:szCs w:val="24"/>
        </w:rPr>
        <w:t xml:space="preserve"> Основные права и обязанности пользователей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Пользователи недр имеют право: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использовать участки недр в соответствии с условиями и целями, для которых они предоставлены;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использовать результаты своей деятельности, в том числе производимую продукцию и отходы горнодобывающего производства.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Пользователи недр имеют преимущественное право на: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продление срока действия разрешения, а также на получение разрешения для проведения последующих стадий изучения и освоения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отчуждение земельных участков, необходимых для разработки месторождений полезных ископаемых в пределах горных отводов.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lastRenderedPageBreak/>
        <w:t xml:space="preserve">(3) Пользователи недр обязаны обеспечивать: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полноту и комплексность изучения недр, рациональное и комплексное использование их ресурсов в соответствии с проектами и технологическими схемами, в том числе при переработке минерального сырья;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безопасное для жизни и здоровья работников и населения ведения работ, связанных с пользованием недрами, а также охрану недр, окружающей среды, объектов и сооружений от вредного воздействия указанных работ;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предотвращение в пределах горного отвода застройки площадей залегания полезных ископаемых и территорий, расположенных над объектами и сооружениями в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применение методов и технологий при изучении и освоении недр в целях наиболее эффективного их использования и устранения вредных воздействий на окружающую среду;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геолого-маркшейдерское обслуживание и обеспечение контроля за работами, связанными с пользованием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учет движения запасов полезных ископаемых и отходов горнодобывающего производства при их добыче и переработке, ведение государственных кадастров и балансов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g) представление государственному органу по горному надзору достоверной информации об изучении и использовании недр, а также статистических данных о количестве и качестве добытых полезных ископаемых и их комплексном использовании, о состоянии безопасности при пользовании недрами, о мероприятиях по охране недр и окружающей среды;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h) внесение обязательных платежей за пользование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i) ведение и хранение геолого-маркшейдерской и иной документации;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j) ликвидацию или консервацию предприятий, объектов и сооружений по завершении работ, связанных со всеми видами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k) приведение земельных участков и расположенных на них природных объектов, нарушенных при пользовании недрами, в состояние, пригодное для их дальнейшего использования.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15.</w:t>
      </w:r>
      <w:r w:rsidRPr="007D47AB">
        <w:rPr>
          <w:rFonts w:ascii="Times New Roman" w:eastAsia="Times New Roman" w:hAnsi="Times New Roman" w:cs="Times New Roman"/>
          <w:sz w:val="24"/>
          <w:szCs w:val="24"/>
        </w:rPr>
        <w:t xml:space="preserve"> Прекращение права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Право пользования недрами прекращается по решению органа, предоставившего недра в пользование, в порядке, предусмотренном действующим законодательством, в случаях: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a) возникновения угрозы здоровью и безопасности работников и населения, а также причинения ущерба окружающей среде при ведении работ, связанных с пользованием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изъятия участков недр для государственных или общественных нужд;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минования надобности в пользовании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ликвидации предприятия, которому недра были предоставлены в пользование;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использования недр не по назначению;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истечения установленного срока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g) нарушения правил и условий пользования недрами и их охраны.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Действующим законодательством могут быть предусмотрены и иные основания для прекращения права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16.</w:t>
      </w:r>
      <w:r w:rsidRPr="007D47AB">
        <w:rPr>
          <w:rFonts w:ascii="Times New Roman" w:eastAsia="Times New Roman" w:hAnsi="Times New Roman" w:cs="Times New Roman"/>
          <w:sz w:val="24"/>
          <w:szCs w:val="24"/>
        </w:rPr>
        <w:t xml:space="preserve"> Изъятие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Изъятие недр для государственных и общественных нужд производится по решению органа, предоставившего недра в пользование.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lastRenderedPageBreak/>
        <w:t xml:space="preserve">(2) Убытки, причиненные пользователям недр изъятием у них участков недр, подлежат возмещению в полном объеме предприятиями, для которых изымаются участки недр, в порядке, установленном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Споры, связанные с возмещением убытков и определением их размеров, разрешаются компетентной судебной инстанцией. </w:t>
      </w:r>
    </w:p>
    <w:p w:rsidR="007D47AB" w:rsidRPr="007D47AB" w:rsidRDefault="007D47AB" w:rsidP="007D47AB">
      <w:pPr>
        <w:spacing w:after="0" w:line="240" w:lineRule="auto"/>
        <w:ind w:firstLine="567"/>
        <w:jc w:val="both"/>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t>[Часть 3 ст.16 изменена Законом N 788-XIII от 26.03.96]</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Глава II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ИЗУЧЕНИЕ НЕДР</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17.</w:t>
      </w:r>
      <w:r w:rsidRPr="007D47AB">
        <w:rPr>
          <w:rFonts w:ascii="Times New Roman" w:eastAsia="Times New Roman" w:hAnsi="Times New Roman" w:cs="Times New Roman"/>
          <w:sz w:val="24"/>
          <w:szCs w:val="24"/>
        </w:rPr>
        <w:t xml:space="preserve"> Задачи изучения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Изучение недр предусматривает систематическое получение полной информации о геологическом строении, геомеханическом состоянии и экологической обстановке при пользовании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Геологическое изучение недр проводится на всех этапах и стадиях их освоения и предусматривает выявление природных скоплений полезных ископаемых, оценку их промышленной значимости и перспектив дальнейшего использования, определение участков недр, пригодных для использования в других целях, а также получения иной информации о геологическом строении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Геомеханическое изучение недр проводится с целью оценки напряженно-деформированного массива горных пород и определения условий, технологических параметров и очередности ведения горных работ на всех стадиях освоения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(4) Экологическое изучение недр проводится в целях получения достоверной информации, необходимой для обоснования разработки соответствующих комплексных мероприятий по охране окружающей среды и обеспечения максимального сохранения от уничтожения, разрушения, деградации, загрязнения, истощения и других негативных процессов при освоении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18.</w:t>
      </w:r>
      <w:r w:rsidRPr="007D47AB">
        <w:rPr>
          <w:rFonts w:ascii="Times New Roman" w:eastAsia="Times New Roman" w:hAnsi="Times New Roman" w:cs="Times New Roman"/>
          <w:sz w:val="24"/>
          <w:szCs w:val="24"/>
        </w:rPr>
        <w:t xml:space="preserve"> Основные требования к изучению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При изучении недр должно быть обеспечено: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применение методов и способов изучения недр, гарантирующих охрану окружающей среды и исключающих неоправданные потери полезных ископаемых, снижение их качества, изменения геомеханического состояния горного массива и других природных свойств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полнота изучения недр, достоверность информации о недрах и ее своевременная передача соответствующим государственным органам;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достоверность определения количества и качества запасов основных и совместно с ними залегающих полезных ископаемых и содержащихся в них полезных компонентов, технологических свойств полезных ископаемых и вмещающих их пород;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размещение извлекаемых из недр горных пород, очистка,утилизация и сброс подземных вод, исключающие вредное воздействие на окружающую среду;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оценка геомеханического состояния горного массива и происходящих в нем процессов;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изучение, прогноз и определение возможных вредных воздействий на окружающую среду, а также экологической устойчивости и восприимчивости экологических систем к техногенным нагрузкам;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g) составление и хранение документации по всем видам работ для ее дальнейшего использования;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h) ликвидация в установленном порядке горных выработок и сооружений, не подлежащих дальнейшему использованию;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i) рекультивация нарушенных при изучении недр земельных участков и приведение их в экологически безопасное состояние, пригодное для хозяйственного использования.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lastRenderedPageBreak/>
        <w:t>Статья 19.</w:t>
      </w:r>
      <w:r w:rsidRPr="007D47AB">
        <w:rPr>
          <w:rFonts w:ascii="Times New Roman" w:eastAsia="Times New Roman" w:hAnsi="Times New Roman" w:cs="Times New Roman"/>
          <w:sz w:val="24"/>
          <w:szCs w:val="24"/>
        </w:rPr>
        <w:t xml:space="preserve"> Государственная регистрация работ по изучению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Все работы по изучению недр подлежат регистрации в специально уполномоченном государственном органе.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Не допускается проведение работ по изучению недр без государственной регистрации.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20.</w:t>
      </w:r>
      <w:r w:rsidRPr="007D47AB">
        <w:rPr>
          <w:rFonts w:ascii="Times New Roman" w:eastAsia="Times New Roman" w:hAnsi="Times New Roman" w:cs="Times New Roman"/>
          <w:sz w:val="24"/>
          <w:szCs w:val="24"/>
        </w:rPr>
        <w:t xml:space="preserve"> Результаты изучения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Результаты геологического, геомеханического и экологического изучения недр принадлежат физическим и юридическим лицам, осуществляющим финансирование работ, в результате которых получены данные по изучению недр, если иное не предусмотрено законом или договором.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21.</w:t>
      </w:r>
      <w:r w:rsidRPr="007D47AB">
        <w:rPr>
          <w:rFonts w:ascii="Times New Roman" w:eastAsia="Times New Roman" w:hAnsi="Times New Roman" w:cs="Times New Roman"/>
          <w:sz w:val="24"/>
          <w:szCs w:val="24"/>
        </w:rPr>
        <w:t xml:space="preserve"> Геолого-экономическая оценка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Для определения промышленной ценности месторождений и подсчета в них запасов полезных ископаемых устанавливаются кондиции на минеральное сырье, представляющие собой совокупность экономически обоснованных требований к количеству и качеству полезных ископаемых, полноте и комплексности их использования, горно-геологическим, технологическим и экологически безопасным условиям разработки месторождения, а также стоимостная оценка сырья в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Кондиции на минеральное сырье и его стоимостная оценка разрабатываются с учетом использования основных и совместных с ними залегающих полезных ископаемых, а также содержащихся в них ценных компонентов и утверждаются в порядке, установленном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В предусмотренных действующим законодательством случаях для отдельных видов полезных ископаемых может применяться иной порядок геолого-экономической оценки месторождений.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22.</w:t>
      </w:r>
      <w:r w:rsidRPr="007D47AB">
        <w:rPr>
          <w:rFonts w:ascii="Times New Roman" w:eastAsia="Times New Roman" w:hAnsi="Times New Roman" w:cs="Times New Roman"/>
          <w:sz w:val="24"/>
          <w:szCs w:val="24"/>
        </w:rPr>
        <w:t xml:space="preserve"> Первооткрыватели месторождений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Физические и юридические лица, открывшие неизвестное ранее месторождение, имеющее промышленную ценность, а также выявившие дополнительные запасы полезных ископаемых или иное новое минеральное сырье в ранее неизвестном месторождении, существенно увеличивающие его промышленную ценность, признаются первооткрывателями.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(2) Первооткрыватели имеют право на вознаграждение. Права первооткрывателей и порядок выплаты им вознаграждения определяются действующим законодательством.</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Глава III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ГОСУДАРСТВЕННЫЙ ФОНД ИНФОРМАЦИИ О НЕДРАХ</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23.</w:t>
      </w:r>
      <w:r w:rsidRPr="007D47AB">
        <w:rPr>
          <w:rFonts w:ascii="Times New Roman" w:eastAsia="Times New Roman" w:hAnsi="Times New Roman" w:cs="Times New Roman"/>
          <w:sz w:val="24"/>
          <w:szCs w:val="24"/>
        </w:rPr>
        <w:t xml:space="preserve"> Функции государственного фонда информации о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Государственный фонд информации о недрах занимается учетом, накоплением и систематизацией материалов, связанных с изучением, использованием и охраной недр в целях создания основы для разработки и реализации государственных программ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Фонд информации о недрах формируется из материалов, представляемых пользователями недр, осуществляющими их изучение и освоение.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Порядок ведения фонда информации о недрах устанавливается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24.</w:t>
      </w:r>
      <w:r w:rsidRPr="007D47AB">
        <w:rPr>
          <w:rFonts w:ascii="Times New Roman" w:eastAsia="Times New Roman" w:hAnsi="Times New Roman" w:cs="Times New Roman"/>
          <w:sz w:val="24"/>
          <w:szCs w:val="24"/>
        </w:rPr>
        <w:t xml:space="preserve"> Государственный учет объектов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Месторождения и проявления полезных ископаемых, а также участки недр не связанные с добычей полезных ископаемых, подлежат государственному учету в </w:t>
      </w:r>
      <w:r w:rsidRPr="007D47AB">
        <w:rPr>
          <w:rFonts w:ascii="Times New Roman" w:eastAsia="Times New Roman" w:hAnsi="Times New Roman" w:cs="Times New Roman"/>
          <w:sz w:val="24"/>
          <w:szCs w:val="24"/>
        </w:rPr>
        <w:lastRenderedPageBreak/>
        <w:t xml:space="preserve">государственных кадастрах объектов пользования недрами и государственных балансах запасов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25.</w:t>
      </w:r>
      <w:r w:rsidRPr="007D47AB">
        <w:rPr>
          <w:rFonts w:ascii="Times New Roman" w:eastAsia="Times New Roman" w:hAnsi="Times New Roman" w:cs="Times New Roman"/>
          <w:sz w:val="24"/>
          <w:szCs w:val="24"/>
        </w:rPr>
        <w:t xml:space="preserve"> Государственные кадастры объектов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Государственные кадастры составляются по природным и техногенным месторождениям и проявлениям полезных ископаемых, а также по объектам в недрах, не связанным с добычей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Государственные кадастры месторождений и проявлений полезных ископаемых должны содержать сведения по каждому месторождению, характеризующие его местоположение, количество и качество основных и совместно с ними залегающих полезных ископаемых и содержащихся в них компонентов, горно-технические, гидрогеологические, экологические и другие условия разработки месторождений и их геолого-экономическую оценку, а также сведения по каждому проявлению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Государственные кадастры объектов недр, не связанных с добычей полезных ископаемых, а также участков недр, используемых для захоронения (складирования) вредных веществ и отходов, должны содержать сведения о местоположении, размерах, назначении, сроках службы, горно-геологических и иных природных условиях объекта.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(4) Государственные кадастры ведутся специально уполномоченными органами. Порядок ведения кадастров устанавливается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26.</w:t>
      </w:r>
      <w:r w:rsidRPr="007D47AB">
        <w:rPr>
          <w:rFonts w:ascii="Times New Roman" w:eastAsia="Times New Roman" w:hAnsi="Times New Roman" w:cs="Times New Roman"/>
          <w:sz w:val="24"/>
          <w:szCs w:val="24"/>
        </w:rPr>
        <w:t xml:space="preserve"> Государственные балансы запасов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Государственные балансы запасов полезных ископаемых учитывают данные государственной экспертизы и предприятий о запасах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Государственные балансы запасов полезных ископаемых составляются на основе государственной отчетности предприятий, осуществляющих изучение, разработку, геолого-экономическую оценку месторождений полезных ископаемых. Балансы должны содержать сведения о количестве, качестве и степени изученности полезных ископаемых по месторождениям, имеющим промышленное значение, их геолого-экономической оценке, размещении и степени промышленного освоения, добыче, потерях и обеспеченности промышленности разведанными запасами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(3) Государственные балансы запасов полезных ископаемых составляются специально уполномоченными органами в соответствии с действующим законодательством.</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Глава IV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ПРОЕКТИРОВАНИЕ, СТРОИТЕЛЬСТВО ПРЕДПРИЯТИЙ, ОБЪЕКТОВ И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СООРУЖЕНИЙ, СВЯЗАННЫХ С ПОЛЬЗОВАНИЕМ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27.</w:t>
      </w:r>
      <w:r w:rsidRPr="007D47AB">
        <w:rPr>
          <w:rFonts w:ascii="Times New Roman" w:eastAsia="Times New Roman" w:hAnsi="Times New Roman" w:cs="Times New Roman"/>
          <w:sz w:val="24"/>
          <w:szCs w:val="24"/>
        </w:rPr>
        <w:t xml:space="preserve"> Проектирование и строительство предприятий, объектов и сооружений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Проектирование предприятий по добыче полезных ископаемых производится на основе утвержденных запасов. Не допускаются проектирование и отработка месторождений полезных ископаемых отдельными участками. Проектирование предприятия и передача месторождения в промышленное освоение без проведения государственной экспертизы запасов и их утверждения допускаются в исключительных случаях, устанавливаемых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Проектирование объектов и сооружений, не предназначенных для добычи полезных ископаемых, а также составление проектов использования недр для захоронения (складирования) вредных веществ и отходов производятся на основе инженерно-геологических и иных изысканий по согласованию с уполномоченным государственным органом управления природными ресурсами и охраны окружающей среды.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lastRenderedPageBreak/>
        <w:t>Статья 28.</w:t>
      </w:r>
      <w:r w:rsidRPr="007D47AB">
        <w:rPr>
          <w:rFonts w:ascii="Times New Roman" w:eastAsia="Times New Roman" w:hAnsi="Times New Roman" w:cs="Times New Roman"/>
          <w:sz w:val="24"/>
          <w:szCs w:val="24"/>
        </w:rPr>
        <w:t xml:space="preserve"> Основные требования к проектированию и строительству предприятий, объектов и сооружений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В проектах предприятий по добыче полезных ископаемых должно быть предусмотрено: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наиболее полное и комплексное извлечение из недр запасов основных и совместно с ними залегающих полезных ископаемых, обеспечиваемое рациональным размещением наземных и подземных сооружений, способами вскрытия и управления горным давлением, системами разработки месторождений полезных ископаемых, их параметрами и очередностью отработки;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геологическое, геомеханическое и иное изучение недр, осуществляемое в процессе строительства и эксплуатации предприятий по добыче полезных ископаемых, и составление необходимой документации;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прогнозируемая оценка воздействия проектируемых предприятий, объектов и сооружений на окружающую среду;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принятие мер по обеспечению безопасности работников и населения, охраны недр и окружающей среды, объектов и сооружений, а также предотвращение аварийных ситуаций;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складирование, учет и сохранение попутно добываемых и временно не используемых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возможности использования выработанного пространства недр для хозяйственных и иных нужд.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При проектировании и строительстве объектов и сооружений, не предназначенных для добычи полезных ископаемых, и составлении проектов использования недр для захоронения (складирования) вредных веществ и отходов должно быть предусмотрено: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обеспечение устойчивости горных пород на весь срок существования объектов и сооружений;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принятие мер по предотвращению аварийных ситуаций и проведение мероприятий по ликвидации и устранению последствий аварий;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полная изоляция объектов и сооружений, предназначенных для хранения химических веществ, жидких и газообразных продуктов, а также участков недр, предназначенных для захоронения (складирования) вредных веществ и отходов;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принятие мер, исключающих взаимодействие захороняемых вредных веществ и отходов с массивом вмещающих пород.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В проекте предприятий по переработке минерального сырья должно быть предусмотрено: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применение технологических схем, обеспечивающих рациональное и комплексное извлечение из добытого минерального сырья содержащихся в нем компонентов, имеющих промышленное значение;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наиболее полное использование отходов переработки (шламов, пылей, сточных вод и т.п.);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складирование, учет и сохранение временно не используемых отходов производства, содержащих полезные компоненты, а также выполнение требований по безопасному ведению работ и принятие мер по предотвращению аварийных ситуаций.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(4) При проектировании, строительстве и вводе в эксплуатацию предприятий, объектов и сооружений, расположенных в недрах, должно быть обеспечено также выполнение требований, указанных в статьях 28, 33 и 36.</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Глава V</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ПОЛЬЗОВАНИЕ НЕДРАМИ ДЛЯ РАЗРАБОТКИ МЕСТОРОЖДЕНИЙ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ПОЛЕЗНЫХ ИСКОПАЕМЫХ И В ЦЕЛЯХ, НЕ СВЯЗАННЫХ</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С ДОБЫЧЕЙ ПОЛЕЗНЫХ ИСКОПАЕМЫХ</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lastRenderedPageBreak/>
        <w:t>Статья 29.</w:t>
      </w:r>
      <w:r w:rsidRPr="007D47AB">
        <w:rPr>
          <w:rFonts w:ascii="Times New Roman" w:eastAsia="Times New Roman" w:hAnsi="Times New Roman" w:cs="Times New Roman"/>
          <w:sz w:val="24"/>
          <w:szCs w:val="24"/>
        </w:rPr>
        <w:t xml:space="preserve"> Разработка месторождений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Разработка месторождений полезных ископаемых производится в пределах горного отвода, выданного государственным органом по горному надзору. Разработка ведется в соответствии с утвержденными проектами, технологическими схемами предприятий по добыче полезных ископаемых, прошедшими государственную экспертизу, а также планами развития горных работ и требованиями экологического законодательства.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Добыча общераспространенных полезных ископаемых производится на основании горного отвода, зарегистрированного в государственном органе по горному надзору, и проекта на отработку и рекультивацию месторождения.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Правила технической эксплуатации предприятий по добыче полезных ископаемых и планы развития горных работ согласовываются с государственным органом по горному надзору.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30.</w:t>
      </w:r>
      <w:r w:rsidRPr="007D47AB">
        <w:rPr>
          <w:rFonts w:ascii="Times New Roman" w:eastAsia="Times New Roman" w:hAnsi="Times New Roman" w:cs="Times New Roman"/>
          <w:sz w:val="24"/>
          <w:szCs w:val="24"/>
        </w:rPr>
        <w:t xml:space="preserve"> Государственная экспертиза и утверждение запасов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Запасы полезных ископаемых разведанных месторождений, а также запасы полезных ископаемых, дополнительно разведанных в процессе разработки месторождений, их геолого-экономическая оценка и технико-экономическое обоснование строительства предприятий по добыче полезных ископаемых подлежат государственной экспертизе.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При экспертизе запасов устанавливаются достоверность полученных данных о количестве и качестве разведанных запасов полезных ископаемых, условия их залегания, геолого-экономическая оценка, а также подготовленность месторождения для промышленного освоения.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Утверждение запасов полезных ископаемых осуществляется специально уполномоченным государственным органом в порядке, установленном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31.</w:t>
      </w:r>
      <w:r w:rsidRPr="007D47AB">
        <w:rPr>
          <w:rFonts w:ascii="Times New Roman" w:eastAsia="Times New Roman" w:hAnsi="Times New Roman" w:cs="Times New Roman"/>
          <w:sz w:val="24"/>
          <w:szCs w:val="24"/>
        </w:rPr>
        <w:t xml:space="preserve"> Основные требования к разработке месторождений полезных ископаемых и переработке минерального сырья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При разработке месторождений полезных ископаемых должно быть обеспечено: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применение способов и методов добычи полезных ископаемых, исключающих нерациональную разработку запасов природных и техногенных месторождений, порчу разрабатываемых и соседних с ними месторождений и способствующих сохранению запасов полезных ископаемых, консервируемых в недрах и на поверхности;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безопасность жизни и здоровья работников и населения, охрана недр и окружающей среды, объектов и сооружений;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сохранение и учет попутно добываемых, временно не используемых полезных ископаемых, отходов производства, содержащих полезные компоненты, выработанного пространства недр с целью их последующего использования;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рациональное использование вскрышных пород, а также правильное их размещение;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проведение геолого-маркшейдерских работ, а также ведение и хранение документации;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учет и государственная отчетность по вопросам состояния и движения запасов, количественных и качественных потерь полезных ископаемых и использования вскрышных пород.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При переработке минерального сырья должно быть обеспечено: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применение технологий, безопасных для жизни и здоровья работников и населения и окружающей среды;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lastRenderedPageBreak/>
        <w:t xml:space="preserve">b) комплексное использование перерабатываемого минерального сырья и наиболее полное экономически обоснованное извлечение полезных компонентов в товарную продукцию;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учет и контроль количественного и качественного распределения полезных компонентов на различных стадиях переработки минерального сырья;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постоянное изучение технологических свойств и состава минерального сырья, проведение опытных технологических испытаний в целях совершенствования технологии переработки минерального сырья;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складирование и сохранение временно не используемых полупродуктов и отходов переработки минерального сырья, исключающие вредное воздействие на окружающую среду.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32.</w:t>
      </w:r>
      <w:r w:rsidRPr="007D47AB">
        <w:rPr>
          <w:rFonts w:ascii="Times New Roman" w:eastAsia="Times New Roman" w:hAnsi="Times New Roman" w:cs="Times New Roman"/>
          <w:sz w:val="24"/>
          <w:szCs w:val="24"/>
        </w:rPr>
        <w:t xml:space="preserve"> Порядок пользования недрами в целях, не связанных с добычей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Пользование недрами для строительства и эксплуатации подземных объектов и сооружений в целях, не связанных с добычей полезных ископаемых, производится на основании горного отвода и проекта, согласованного с уполномоченным государственным органом управления природными ресурсами и охраны окружающей среды.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В проекте должны предусматриваться меры, обеспечивающие сохранность объектов и сооружений на весь период их существования, выполнение мероприятий по предотвращению аварий, их ликвидации и устранению последствий.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33.</w:t>
      </w:r>
      <w:r w:rsidRPr="007D47AB">
        <w:rPr>
          <w:rFonts w:ascii="Times New Roman" w:eastAsia="Times New Roman" w:hAnsi="Times New Roman" w:cs="Times New Roman"/>
          <w:sz w:val="24"/>
          <w:szCs w:val="24"/>
        </w:rPr>
        <w:t xml:space="preserve"> Условия застройки площадей залегания полезных ископаемых и территорий над объектами и сооружениями в недрах, не связанных с разработкой месторождений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Запрещаются проектирование и строительство населенных пунктов, промышленных комплексов и других объектов национальной экономики, а также возведение жилых домов и иных строений до получения данных о полезных ископаемых в недрах под участком предстоящей застройки.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Застройка площадей залегания полезных ископаемых, а также строительство оросительных и осушительных систем, размещение многолетних насаждений допускаются по разрешению государственного органа по горному надзору и при согласии пользователя недр. При этом должны быть предусмотрены и осуществлены строительные и иные мероприятия, обеспечивающие возможность извлечения из недр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Застройка площадей залегания общераспространенных полезных ископаемых осуществляется в порядке, установленном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34.</w:t>
      </w:r>
      <w:r w:rsidRPr="007D47AB">
        <w:rPr>
          <w:rFonts w:ascii="Times New Roman" w:eastAsia="Times New Roman" w:hAnsi="Times New Roman" w:cs="Times New Roman"/>
          <w:sz w:val="24"/>
          <w:szCs w:val="24"/>
        </w:rPr>
        <w:t xml:space="preserve"> Списание запасов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Добытые полезные ископаемые, а также запасы полезных ископаемых, утратившие промышленное значение, обводненные в процессе добычи, не подтвердившиеся при последующих геолого-разведочных работах или разработке месторождения, подлежат списанию с баланса предприятий с внесением соответствующих изменений в государственный баланс запасов полезных ископаемых в порядке, установленном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35.</w:t>
      </w:r>
      <w:r w:rsidRPr="007D47AB">
        <w:rPr>
          <w:rFonts w:ascii="Times New Roman" w:eastAsia="Times New Roman" w:hAnsi="Times New Roman" w:cs="Times New Roman"/>
          <w:sz w:val="24"/>
          <w:szCs w:val="24"/>
        </w:rPr>
        <w:t xml:space="preserve"> Ликвидация и консервация предприятий, объектов и сооружений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По завершении отработки запасов полезных ископаемых или по миновании надобности в предприятиях, объектах и сооружениях при пользовании недрами, а также в случаях, когда по технико-экономическим расчетам, экологическим и другим обоснованиям дальнейшая разработка месторождения или эксплуатация объекта нецелесообразна или невозможна, предприятия по добыче полезных ископаемых или </w:t>
      </w:r>
      <w:r w:rsidRPr="007D47AB">
        <w:rPr>
          <w:rFonts w:ascii="Times New Roman" w:eastAsia="Times New Roman" w:hAnsi="Times New Roman" w:cs="Times New Roman"/>
          <w:sz w:val="24"/>
          <w:szCs w:val="24"/>
        </w:rPr>
        <w:lastRenderedPageBreak/>
        <w:t xml:space="preserve">объекты и сооружения, не предназначенные для добычи, ликвидируются либо консервируются на основе специального проекта.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При полной или частичной ликвидации либо консервации предприятия по добыче полезных ископаемых или объектов и сооружений, не предназначенных для добычи, горные выработки должны быть приведены в состояние, обеспечивающее безопасность населения и охрану окружающей среды, а при консервации также и сохранность месторождения, горных выработок на все время консервации. При ликвидации предприятия по добыче полезных ископаемых должен быть решен также вопрос о возможном использовании горных выработок для иных хозяйственных целей.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Ликвидация и консервация предприятий по добыче полезных ископаемых или объектов и сооружений, не предназначенных для добычи, осуществляются пользователем недр по согласованию со специально уполномоченными органами.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(4) При ликвидации и консервации предприятий по добыче полезных ископаемых, объектов и сооружений, расположенных в недрах, маркшейдерская, геологическая и техническая документация пополняется на момент завершения горных работ и сдается на хранение в государственный фонд информации о недрах.</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Глава VI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ПОЛЬЗОВАНИЕ НЕДРАМИ ДЛЯ ЗАХОРОНЕНИЯ (СКЛАДИРОВАНИЯ)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ВРЕДНЫХ ВЕЩЕСТВ И ОТХОДОВ</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36.</w:t>
      </w:r>
      <w:r w:rsidRPr="007D47AB">
        <w:rPr>
          <w:rFonts w:ascii="Times New Roman" w:eastAsia="Times New Roman" w:hAnsi="Times New Roman" w:cs="Times New Roman"/>
          <w:sz w:val="24"/>
          <w:szCs w:val="24"/>
        </w:rPr>
        <w:t xml:space="preserve"> Порядок пользования недрами для захоронения (складирования) вредных веществ и отходов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Пользование недрами для захоронения (складирования) вредных веществ и отходов осуществляется на условиях, определяемых специальным разрешением, выданным уполномоченным государственным органом управления природными ресурсами и охраны окружающей среды в пределах предоставленного горного отвода.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Использование недр для захоронения (складирования) вредных веществ и отходов осуществляется только после проведения государственной экологической экспертизы проектов и иной документации.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Не допускается хранение вредных веществ и отходов над месторождениями, залежами, объектами и сооружениями, расположенными в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(4) Порядок захоронения особо опасных и радиоактивных отходов устанавливается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37.</w:t>
      </w:r>
      <w:r w:rsidRPr="007D47AB">
        <w:rPr>
          <w:rFonts w:ascii="Times New Roman" w:eastAsia="Times New Roman" w:hAnsi="Times New Roman" w:cs="Times New Roman"/>
          <w:sz w:val="24"/>
          <w:szCs w:val="24"/>
        </w:rPr>
        <w:t xml:space="preserve"> Основные требования к захоронению (складированию) в недрах вредных веществ и отходов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При захоронении (складировании) в недрах вредных веществ и отходов должны выполняться следующие требования: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локализация и изоляция захороняемых вредных веществ и отходов в строго определенных границах и предотвращение их проникновения в горные выработки, на поверхность земли и в водные объекты, в том числе при возникновении аварийных ситуаций;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исключение взаимодействия захороняемых вредных веществ и отходов с массивом вмещающих пород;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применение экологически безопасных методов и технологий обеспечивающих охрану недр и окружающей среды от вредных воздействий;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обеспечение постоянной системы контроля за состоянием объектов захоронения (складирования) и окружающей среды, а также применения эффективных мер защиты и своевременного оповещения населения при возникновении аварийных ситуаций.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(2) В случае нарушения требований по захоронению (складированию) вредных веществ и отходов оно ограничивается, приостанавливается или запрещается специально уполномоченными государственными органами.</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lastRenderedPageBreak/>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Глава VII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БЕЗОПАСНОСТЬ ВЕДЕНИЯ РАБОТ ПРИ ПОЛЬЗОВАНИИ НЕДРАМИ</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38.</w:t>
      </w:r>
      <w:r w:rsidRPr="007D47AB">
        <w:rPr>
          <w:rFonts w:ascii="Times New Roman" w:eastAsia="Times New Roman" w:hAnsi="Times New Roman" w:cs="Times New Roman"/>
          <w:sz w:val="24"/>
          <w:szCs w:val="24"/>
        </w:rPr>
        <w:t xml:space="preserve"> Обеспечение безопасности ведения работ при пользовании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При всех видах пользования недрами обеспечивается безопасность ведения работ.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Ответственность за обеспечение безопасности ведения работ возлагается на пользователей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39.</w:t>
      </w:r>
      <w:r w:rsidRPr="007D47AB">
        <w:rPr>
          <w:rFonts w:ascii="Times New Roman" w:eastAsia="Times New Roman" w:hAnsi="Times New Roman" w:cs="Times New Roman"/>
          <w:sz w:val="24"/>
          <w:szCs w:val="24"/>
        </w:rPr>
        <w:t xml:space="preserve"> Основные требования по обеспечению безопасности ведения работ при пользовании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При проведении работ, связанных с пользованием недрами, обеспечивается: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безопасность жизни и здоровья работников и населения;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организация контроля за безопасностью ведения работ;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разработка и проведение мероприятий по предотвращению и уменьшению допустимых норм всех видов вредных воздействий пользования недрами на окружающую среду, объекты и сооружения на поверхности;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разработка планов и проведение мероприятий по предупреждению и ликвидации аварийных ситуаций;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применение методов, технологий и технических средств, соответствующих правилам и нормам безопасности ведения работ и охраны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учет, надлежащее хранение и расходование взрывчатых веществ и средств взрывания, а также правильное и безопасное их использование;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g) внесение в техническую документацию, в том числе в планы горных работ и в планы ликвидации аварийных ситуаций данных, уточняющих границы зон безопасного ведения работ;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h) производство горных, геологических, маркшейдерских, взрывных и иных работ, связанных с изучением и использованием недр, специалистами в данных областях;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i) приостановление работ в случае возникновения опасности для жизни работников, выведение их в безопасное место и осуществление мероприятий, необходимых для устранения опасности;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j) допуск к руководству горными и взрывными работами лиц, имеющих специальную подготовку.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40.</w:t>
      </w:r>
      <w:r w:rsidRPr="007D47AB">
        <w:rPr>
          <w:rFonts w:ascii="Times New Roman" w:eastAsia="Times New Roman" w:hAnsi="Times New Roman" w:cs="Times New Roman"/>
          <w:sz w:val="24"/>
          <w:szCs w:val="24"/>
        </w:rPr>
        <w:t xml:space="preserve"> Горноспасательная служба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Для предупреждения и ликвидации аварийных ситуаций при пользовании недрами создаются горноспасательные службы или добровольные горноспасательные команды.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Горноспасательная служба по предупреждению и ликвидации аварийных ситуаций осуществляет свою деятельность в порядке, установленном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41.</w:t>
      </w:r>
      <w:r w:rsidRPr="007D47AB">
        <w:rPr>
          <w:rFonts w:ascii="Times New Roman" w:eastAsia="Times New Roman" w:hAnsi="Times New Roman" w:cs="Times New Roman"/>
          <w:sz w:val="24"/>
          <w:szCs w:val="24"/>
        </w:rPr>
        <w:t xml:space="preserve"> Ликвидация аварийных ситуаций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В случае возникновения аварийных ситуаций при ведении работ пользователи недр обязаны немедленно извещать об этом органы местного публичного управления, другие компетентные органы и принимать неотложные меры по приостановке работ и ликвидации этих ситуаций. Органы местного публичного управления, а также предприятия, расположенные в районе аварии, обязаны оказывать содействие в ликвидации аварийных ситуаций в порядке, установленном действующим законодательством.</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Глава VIII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lastRenderedPageBreak/>
        <w:t>ОХРАНА НЕДР</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42.</w:t>
      </w:r>
      <w:r w:rsidRPr="007D47AB">
        <w:rPr>
          <w:rFonts w:ascii="Times New Roman" w:eastAsia="Times New Roman" w:hAnsi="Times New Roman" w:cs="Times New Roman"/>
          <w:sz w:val="24"/>
          <w:szCs w:val="24"/>
        </w:rPr>
        <w:t xml:space="preserve"> Основные требования к охране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Основными требованиями в области охраны недр являются: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соблюдение установленного порядка предоставления и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недопущение самовольного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предупреждение необоснованной и самовольной застройки площадей залегания полезных ископаемых и участков, расположенных над объектами и сооружениями в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обеспечение наиболее полного и комплексного изучения недр и использования их ресурсов;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недопущение и предотвращение вредного воздействия работ, связанных с изучением и использованием недр, на сохранность запасов полезных ископаемых, объектов и сооружений, расположенных на поверхности и в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охрана месторождений полезных ископаемых, объектов и сооружений, расположенных в недрах, от затопления, обводнения, пожаров и других факторов, приводящих к снижению качества полезных ископаемых или к порче месторождений, объектов и сооружений;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g) соблюдение требований экологического законодательства при проведении работ, связанных с изучением и использованием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h) обеспечение достоверного прогноза и оценки влияния работ, связанных с пользованием недрами, на окружающую среду и осуществление необходимых мер по ее охране и безопасности населения;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i) учет и ведение государственной статистической отчетности об извлекаемых и оставляемых в недрах запасах основных и совместно с ними залегающих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В случае нарушения требований настоящей статьи пользование недрами может быть ограничено, приостановлено или запрещено государственным органом по горному надзору в порядке, установленном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Пользователи недр и государственный орган по горному надзору обязаны информировать общественность о состоянии использования и охраны недр и выполнении мероприятий по охране недр, их изучению и рациональному использованию.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42</w:t>
      </w:r>
      <w:r w:rsidRPr="007D47AB">
        <w:rPr>
          <w:rFonts w:ascii="Times New Roman" w:eastAsia="Times New Roman" w:hAnsi="Times New Roman" w:cs="Times New Roman"/>
          <w:b/>
          <w:bCs/>
          <w:sz w:val="24"/>
          <w:szCs w:val="24"/>
          <w:vertAlign w:val="superscript"/>
        </w:rPr>
        <w:t>1</w:t>
      </w:r>
      <w:r w:rsidRPr="007D47AB">
        <w:rPr>
          <w:rFonts w:ascii="Times New Roman" w:eastAsia="Times New Roman" w:hAnsi="Times New Roman" w:cs="Times New Roman"/>
          <w:b/>
          <w:bCs/>
          <w:sz w:val="24"/>
          <w:szCs w:val="24"/>
        </w:rPr>
        <w:t>.</w:t>
      </w:r>
      <w:r w:rsidRPr="007D47AB">
        <w:rPr>
          <w:rFonts w:ascii="Times New Roman" w:eastAsia="Times New Roman" w:hAnsi="Times New Roman" w:cs="Times New Roman"/>
          <w:sz w:val="24"/>
          <w:szCs w:val="24"/>
        </w:rPr>
        <w:t xml:space="preserve"> Функции уполномоченного государственного органа управления природными ресурсами и охраны окружающей среды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Уполномоченный государственный орган управления природными ресурсами и охраны окружающей среды выполняет следующие функции: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a) разрабатывает проекты законодательных и нормативных актов в области изучения, использования и охраны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разрабатывает методику расчета ущерба, причиненного недрам;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c) вносит предложения Правительству об отнесении полезных ископаемых к категории ресурсов, предназначенных для разработки, резервных или охраняемых ресурсов;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осуществляет государственный контроль в области использования и охраны недр, в том числе геологический контроль;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e) совместно с государственным органом по горному надзору передает месторождения полезных ископаемых в промышленное освоение;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ведет государственный кадастр объектов пользования недрами и составляет государственный баланс резервов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g) регламентирует пользование и устанавливает лимиты использования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h) обеспечивает международное сотрудничество в области изучения, использования и охраны недр.</w:t>
      </w:r>
    </w:p>
    <w:p w:rsidR="007D47AB" w:rsidRPr="007D47AB" w:rsidRDefault="007D47AB" w:rsidP="007D47AB">
      <w:pPr>
        <w:spacing w:after="0" w:line="240" w:lineRule="auto"/>
        <w:ind w:firstLine="567"/>
        <w:jc w:val="both"/>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lastRenderedPageBreak/>
        <w:t xml:space="preserve">[Ст.42/1 введена Законом N 213-XVI от 13.07.2006, в силу 11.08.2006]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43.</w:t>
      </w:r>
      <w:r w:rsidRPr="007D47AB">
        <w:rPr>
          <w:rFonts w:ascii="Times New Roman" w:eastAsia="Times New Roman" w:hAnsi="Times New Roman" w:cs="Times New Roman"/>
          <w:sz w:val="24"/>
          <w:szCs w:val="24"/>
        </w:rPr>
        <w:t xml:space="preserve"> Охрана участков недр, представляющих особую научную или культурную ценность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Редкие геологические обнажения, минералогические образования, палеонтологические объекты и другие участки недр, представляющие особую научную или культурную ценность, могут быть объявлены в установленном порядке заповедниками либо памятниками природы или культуры. Не допускается всякая деятельность, нарушающая сохранность указанных заповедников и памятников.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(2) В случае обнаружения при пользовании недрами редких геологических обнажений и минералогических образований, метеоритов, палеонтологических, археологических и других объектов, представляющих интерес для науки и культуры, пользователи недр обязаны приостановить работы на месте находки и сообщить об этом соответствующим государственным органам.</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Глава IХ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ГОСУДАРСТВЕННЫЙ ГОРНЫЙ НАДЗОР ЗА ИЗУЧЕНИЕМ,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ИСПОЛЬЗОВАНИЕМ И ОХРАНОЙ НЕДР</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44.</w:t>
      </w:r>
      <w:r w:rsidRPr="007D47AB">
        <w:rPr>
          <w:rFonts w:ascii="Times New Roman" w:eastAsia="Times New Roman" w:hAnsi="Times New Roman" w:cs="Times New Roman"/>
          <w:sz w:val="24"/>
          <w:szCs w:val="24"/>
        </w:rPr>
        <w:t xml:space="preserve"> Орган, осуществляющий государственный горный надзор за изучением, использованием и охраной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Государственный горный надзор за изучением, использованием и охраной недр осуществляется государственным органом по горному надзору.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Органы местного публичного управления осуществляют государственный контроль в области использования и охраны недр в соответствии с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45.</w:t>
      </w:r>
      <w:r w:rsidRPr="007D47AB">
        <w:rPr>
          <w:rFonts w:ascii="Times New Roman" w:eastAsia="Times New Roman" w:hAnsi="Times New Roman" w:cs="Times New Roman"/>
          <w:sz w:val="24"/>
          <w:szCs w:val="24"/>
        </w:rPr>
        <w:t xml:space="preserve"> Задачи государственного горного надзора за изучением, использованием и охраной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Государственный горный надзор за изучением, использованием и охраной недр обеспечивает соблюдение всеми пользователями недр установленного порядка изучения и использования недр, выполнение обязанностей по их охране и безопасному ведению работ, связанных с изучением и использованием недр, по предупреждению и устранению вредного воздействия указанных работ на население, окружающую среду, объекты и сооружения, а также выполнение правил ведения учета запасов и месторождений полезных ископаемых, хранения информации о недрах и иных правил и норм, установленных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46.</w:t>
      </w:r>
      <w:r w:rsidRPr="007D47AB">
        <w:rPr>
          <w:rFonts w:ascii="Times New Roman" w:eastAsia="Times New Roman" w:hAnsi="Times New Roman" w:cs="Times New Roman"/>
          <w:sz w:val="24"/>
          <w:szCs w:val="24"/>
        </w:rPr>
        <w:t xml:space="preserve"> Функции государственного органа по горному надзору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Государственный орган по горному надзору проверяет: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выполнение требований по охране недр и безопасному ведению работ при изучении и использовании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соответствие выданных разрешений правилам и нормам использования и охраны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соблюдение требований, изложенных в горных отводах, проектах (технологических схемах) при пользовании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законность и своевременность требований, предъявляемых пользователям недр, за нарушения ими правил и норм изучения, использования и охраны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достоверность проведения и качество работ при изучении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правильность разработки месторождений и использования недр в иных целях;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g) соблюдение установленного порядка учета и списания запасов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h) соблюдение установленного порядка платы за пользование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lastRenderedPageBreak/>
        <w:t xml:space="preserve">(2) Государственный орган по горному надзору имеет право: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приостанавливать работы, связанные с изучением и использованием недр, в случаях нарушения горного отвода и проектов на пользование недрами, правил и норм безопасного ведения работ и охраны недр или нанесения ущерба окружающей среде;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прекращать самовольное пользование недрами и самовольную застройку площадей залегания полезных ископаемых;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налагать в установленном законом порядке штрафы за нарушение законодательства о недрах, правил и норм безопасного ведения работ.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(3) На государственный орган по горному надзору могут возлагаться другие функции по надзору за использованием и охраной недр, переработкой минерального сырья, ведения государственного кадастра подземных объектов, не связанных с добычей полезных ископаемых, а также предоставляться иные права по предупреждению и пресечению нарушений правил и норм безопасного ведения работ и охраны недр. </w:t>
      </w:r>
    </w:p>
    <w:p w:rsidR="007D47AB" w:rsidRPr="007D47AB" w:rsidRDefault="007D47AB" w:rsidP="007D47AB">
      <w:pPr>
        <w:spacing w:after="0" w:line="240" w:lineRule="auto"/>
        <w:ind w:firstLine="567"/>
        <w:jc w:val="both"/>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t xml:space="preserve">[Ст.46 изменена Законом N 213-XVI от 13.07.2006, в силу 11.08.2006]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47.</w:t>
      </w:r>
      <w:r w:rsidRPr="007D47AB">
        <w:rPr>
          <w:rFonts w:ascii="Times New Roman" w:eastAsia="Times New Roman" w:hAnsi="Times New Roman" w:cs="Times New Roman"/>
          <w:sz w:val="24"/>
          <w:szCs w:val="24"/>
        </w:rPr>
        <w:t xml:space="preserve"> Геологическое, маркшейдерское и иное обеспечение работ при пользовании недрами и контроль за их выполнением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Пользователи недр обязаны организовать геологическое, маркшейдерское, экологическое и иное обеспечение работ при пользовании недрами и осуществлять контроль за соблюдением установленного порядка пользования недрами, ведением работ по их изучению, выполнением требований по охране недр, обеспечению рационального и комплексного извлечения основных и совместно с ними залегающих полезных ископаемых и содержащихся в них компонентов, в том числе при переработке минерального сырья, требований по безопасному ведению работ, связанных с пользованием недрами, за проведением мероприятий, обеспечивающих безопасность населения, охрану окружающей среды, объектов и сооружений, за соблюдением правил учета запасов месторождений полезных ископаемых и захоронением (складированием) в недрах вредных веществ и отходов, а также других правил и норм, установленных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Контроль за правильностью использования и охраной недр осуществляется геологической, маркшейдерской и иными службами предприятий в порядке, установленном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48.</w:t>
      </w:r>
      <w:r w:rsidRPr="007D47AB">
        <w:rPr>
          <w:rFonts w:ascii="Times New Roman" w:eastAsia="Times New Roman" w:hAnsi="Times New Roman" w:cs="Times New Roman"/>
          <w:sz w:val="24"/>
          <w:szCs w:val="24"/>
        </w:rPr>
        <w:t xml:space="preserve"> Государственная экспертиза пользования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Государственная экспертиза пользования недрами проводится в целях обеспечения рационального, экологически и технологически безопасного изучения и освоения недр, а также оценки достоверности запасов полезных ископаемых и осуществляется специально уполномоченными государственными органами в порядке, установленном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Объектами государственной экспертизы являются: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государственные программы по изучению, использованию и охране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предпроектная документация, проекты и технологические схемы ведения работ, связанных с пользованием недрами, нормы, правила и другая нормативно-техническая документация;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новые техника, оборудование, технологии, материалы и вещества, связанные с изучением и освоением недр.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(3) Не допускаются проектирование и ведение работ, связанных с пользованием недрами, без проведения государственной экспертизы.</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Глава Х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РАЗРЕШЕНИЕ СПОРОВ ПО ВОПРОСАМ ПОЛЬЗОВАНИЯ НЕДРАМИ И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ОТВЕТСТВЕННОСТЬ ЗА НАРУШЕНИЕ ЗАКОНОДАТЕЛЬСТВА О НЕДРАХ</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lastRenderedPageBreak/>
        <w:t>Статья 49.</w:t>
      </w:r>
      <w:r w:rsidRPr="007D47AB">
        <w:rPr>
          <w:rFonts w:ascii="Times New Roman" w:eastAsia="Times New Roman" w:hAnsi="Times New Roman" w:cs="Times New Roman"/>
          <w:sz w:val="24"/>
          <w:szCs w:val="24"/>
        </w:rPr>
        <w:t xml:space="preserve"> Порядок разрешения споров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Споры по вопросам пользования недрами разрешаются государственным органом по горному надзору, судом или арбитражем в порядке, установленном действующим законодательством.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(2) Имущественные споры, связанные с пользованием и охраной недр, разрешаются компетентной судебной инстанцией. </w:t>
      </w:r>
    </w:p>
    <w:p w:rsidR="007D47AB" w:rsidRPr="007D47AB" w:rsidRDefault="007D47AB" w:rsidP="007D47AB">
      <w:pPr>
        <w:spacing w:after="0" w:line="240" w:lineRule="auto"/>
        <w:ind w:firstLine="567"/>
        <w:jc w:val="both"/>
        <w:rPr>
          <w:rFonts w:ascii="Times New Roman" w:eastAsia="Times New Roman" w:hAnsi="Times New Roman" w:cs="Times New Roman"/>
          <w:i/>
          <w:iCs/>
          <w:color w:val="663300"/>
          <w:sz w:val="20"/>
          <w:szCs w:val="20"/>
        </w:rPr>
      </w:pPr>
      <w:r w:rsidRPr="007D47AB">
        <w:rPr>
          <w:rFonts w:ascii="Times New Roman" w:eastAsia="Times New Roman" w:hAnsi="Times New Roman" w:cs="Times New Roman"/>
          <w:i/>
          <w:iCs/>
          <w:color w:val="663300"/>
          <w:sz w:val="20"/>
          <w:szCs w:val="20"/>
        </w:rPr>
        <w:t xml:space="preserve">[Часть 2 ст.49 изменена Законом N 788-XIII от 26.03.96]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50.</w:t>
      </w:r>
      <w:r w:rsidRPr="007D47AB">
        <w:rPr>
          <w:rFonts w:ascii="Times New Roman" w:eastAsia="Times New Roman" w:hAnsi="Times New Roman" w:cs="Times New Roman"/>
          <w:sz w:val="24"/>
          <w:szCs w:val="24"/>
        </w:rPr>
        <w:t xml:space="preserve"> Ответственность за нарушения законодательства о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(1) Физические и юридические лица несут гражданскую, административную или уголовную ответственность в соответствии с действующим законодательством за: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а) самовольное пользование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b) изучение и исследование недр без специальных проектов;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с) неполное и нерациональное изучение недр, представление недостоверной информации о количестве и качестве добытого сырья;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d) несоблюдение основных требований проектирования, строительства и ввода в эксплуатацию предприятий, объектов и сооружений при пользовании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 нарушение правил и норм безопасного ведения работ, связанных с пользованием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f) нарушение требований по охране недр и окружающей среды;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g) необеспечение сохранности объектов и сооружений, а также особо охраняемых территорий и объектов и сооружений, а также особо охраняемых территорий и объектов окружающей среды при изучении и пользовании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h) нарушение порядка учета и ведения баланса движения запасов полезных ископаемых и отходов горнодобывающего производства, требований ведения государственных кадастров и балансов полезных некопаемых;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i) невнесение платежей за пользование недрами;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j) невыполнение мероприятий по приведению земельных участков, нарушенных при пользовании недрами, в безопасное состояние, пригодное для их дальнейшего использования;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k) невыполнение требований по приведению ликвидируемых или консервируемых предприятий по добыче полезных ископаемых, горных выработок и буровых скважин в состояние, обеспечивающее безопасность населения, а также требований по сохранности месторождений, горных выработок и буровых скважин на все время консервации;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l) нарушение условий захоронения (складирования) в недрах вредных веществ и отходов, сброса сточных вод;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m) нарушение условий застройки площадей залегания полезных ископаемых и территорий над объектами и сооружениями, а также местами захоронения (складирования) вредных веществ и отходов, расположенных в недрах.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(2) Самовольное пользование недрами и самовольная застройка площадей залегания полезных ископаемых прекращаются без возмещения затрат, произведенных за время незаконного пользования.</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Глава ХI </w:t>
      </w:r>
    </w:p>
    <w:p w:rsidR="007D47AB" w:rsidRPr="007D47AB" w:rsidRDefault="007D47AB" w:rsidP="007D47AB">
      <w:pPr>
        <w:spacing w:after="0" w:line="240" w:lineRule="auto"/>
        <w:jc w:val="center"/>
        <w:rPr>
          <w:rFonts w:ascii="Times New Roman" w:eastAsia="Times New Roman" w:hAnsi="Times New Roman" w:cs="Times New Roman"/>
          <w:b/>
          <w:bCs/>
          <w:sz w:val="24"/>
          <w:szCs w:val="24"/>
        </w:rPr>
      </w:pPr>
      <w:r w:rsidRPr="007D47AB">
        <w:rPr>
          <w:rFonts w:ascii="Times New Roman" w:eastAsia="Times New Roman" w:hAnsi="Times New Roman" w:cs="Times New Roman"/>
          <w:b/>
          <w:bCs/>
          <w:sz w:val="24"/>
          <w:szCs w:val="24"/>
        </w:rPr>
        <w:t xml:space="preserve">МЕЖДУНАРОДНЫЕ ДОГОВОРЫ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b/>
          <w:bCs/>
          <w:sz w:val="24"/>
          <w:szCs w:val="24"/>
        </w:rPr>
        <w:t>Статья 51.</w:t>
      </w:r>
      <w:r w:rsidRPr="007D47AB">
        <w:rPr>
          <w:rFonts w:ascii="Times New Roman" w:eastAsia="Times New Roman" w:hAnsi="Times New Roman" w:cs="Times New Roman"/>
          <w:sz w:val="24"/>
          <w:szCs w:val="24"/>
        </w:rPr>
        <w:t xml:space="preserve"> Международные договоры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Если международным договором, стороной которого является Республика Молдова, установлены иные правила, чем те, которые содержатся в законодательстве о недрах, применяются правила международного договора. </w:t>
      </w:r>
    </w:p>
    <w:p w:rsidR="007D47AB" w:rsidRPr="007D47AB" w:rsidRDefault="007D47AB" w:rsidP="007D47AB">
      <w:pPr>
        <w:spacing w:after="0" w:line="240" w:lineRule="auto"/>
        <w:ind w:firstLine="567"/>
        <w:jc w:val="both"/>
        <w:rPr>
          <w:rFonts w:ascii="Times New Roman" w:eastAsia="Times New Roman" w:hAnsi="Times New Roman" w:cs="Times New Roman"/>
          <w:sz w:val="24"/>
          <w:szCs w:val="24"/>
        </w:rPr>
      </w:pPr>
      <w:r w:rsidRPr="007D47AB">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777"/>
        <w:gridCol w:w="1723"/>
      </w:tblGrid>
      <w:tr w:rsidR="007D47AB" w:rsidRPr="007D47AB" w:rsidTr="007D47AB">
        <w:trPr>
          <w:tblCellSpacing w:w="15" w:type="dxa"/>
        </w:trPr>
        <w:tc>
          <w:tcPr>
            <w:tcW w:w="0" w:type="auto"/>
            <w:tcBorders>
              <w:top w:val="nil"/>
              <w:left w:val="nil"/>
              <w:bottom w:val="nil"/>
              <w:right w:val="nil"/>
            </w:tcBorders>
            <w:tcMar>
              <w:top w:w="15" w:type="dxa"/>
              <w:left w:w="45" w:type="dxa"/>
              <w:bottom w:w="15" w:type="dxa"/>
              <w:right w:w="45" w:type="dxa"/>
            </w:tcMar>
            <w:hideMark/>
          </w:tcPr>
          <w:p w:rsidR="007D47AB" w:rsidRPr="007D47AB" w:rsidRDefault="007D47AB" w:rsidP="007D47AB">
            <w:pPr>
              <w:spacing w:after="0" w:line="240" w:lineRule="auto"/>
              <w:rPr>
                <w:rFonts w:ascii="Times New Roman" w:eastAsia="Times New Roman" w:hAnsi="Times New Roman" w:cs="Times New Roman"/>
                <w:b/>
                <w:bCs/>
                <w:sz w:val="20"/>
                <w:szCs w:val="20"/>
              </w:rPr>
            </w:pPr>
            <w:r w:rsidRPr="007D47AB">
              <w:rPr>
                <w:rFonts w:ascii="Times New Roman" w:eastAsia="Times New Roman" w:hAnsi="Times New Roman" w:cs="Times New Roman"/>
                <w:b/>
                <w:bCs/>
                <w:sz w:val="20"/>
                <w:szCs w:val="20"/>
              </w:rPr>
              <w:t>ПРЕЗИДЕНТ РЕСПУБЛИКИ МОЛДОВА</w:t>
            </w:r>
          </w:p>
        </w:tc>
        <w:tc>
          <w:tcPr>
            <w:tcW w:w="0" w:type="auto"/>
            <w:tcBorders>
              <w:top w:val="nil"/>
              <w:left w:val="nil"/>
              <w:bottom w:val="nil"/>
              <w:right w:val="nil"/>
            </w:tcBorders>
            <w:tcMar>
              <w:top w:w="15" w:type="dxa"/>
              <w:left w:w="45" w:type="dxa"/>
              <w:bottom w:w="15" w:type="dxa"/>
              <w:right w:w="45" w:type="dxa"/>
            </w:tcMar>
            <w:hideMark/>
          </w:tcPr>
          <w:p w:rsidR="007D47AB" w:rsidRPr="007D47AB" w:rsidRDefault="007D47AB" w:rsidP="007D47AB">
            <w:pPr>
              <w:spacing w:after="0" w:line="240" w:lineRule="auto"/>
              <w:rPr>
                <w:rFonts w:ascii="Times New Roman" w:eastAsia="Times New Roman" w:hAnsi="Times New Roman" w:cs="Times New Roman"/>
                <w:b/>
                <w:bCs/>
                <w:sz w:val="20"/>
                <w:szCs w:val="20"/>
              </w:rPr>
            </w:pPr>
            <w:r w:rsidRPr="007D47AB">
              <w:rPr>
                <w:rFonts w:ascii="Times New Roman" w:eastAsia="Times New Roman" w:hAnsi="Times New Roman" w:cs="Times New Roman"/>
                <w:b/>
                <w:bCs/>
                <w:sz w:val="20"/>
                <w:szCs w:val="20"/>
              </w:rPr>
              <w:t>МИРЧА СНЕГУР</w:t>
            </w:r>
          </w:p>
        </w:tc>
      </w:tr>
      <w:tr w:rsidR="007D47AB" w:rsidRPr="007D47AB" w:rsidTr="007D47AB">
        <w:trPr>
          <w:tblCellSpacing w:w="15" w:type="dxa"/>
        </w:trPr>
        <w:tc>
          <w:tcPr>
            <w:tcW w:w="0" w:type="auto"/>
            <w:tcBorders>
              <w:top w:val="nil"/>
              <w:left w:val="nil"/>
              <w:bottom w:val="nil"/>
              <w:right w:val="nil"/>
            </w:tcBorders>
            <w:tcMar>
              <w:top w:w="15" w:type="dxa"/>
              <w:left w:w="45" w:type="dxa"/>
              <w:bottom w:w="15" w:type="dxa"/>
              <w:right w:w="45" w:type="dxa"/>
            </w:tcMar>
            <w:hideMark/>
          </w:tcPr>
          <w:p w:rsidR="007D47AB" w:rsidRPr="007D47AB" w:rsidRDefault="007D47AB" w:rsidP="007D47AB">
            <w:pPr>
              <w:spacing w:after="0" w:line="240" w:lineRule="auto"/>
              <w:rPr>
                <w:rFonts w:ascii="Times New Roman" w:eastAsia="Times New Roman" w:hAnsi="Times New Roman" w:cs="Times New Roman"/>
                <w:b/>
                <w:bCs/>
                <w:sz w:val="20"/>
                <w:szCs w:val="20"/>
              </w:rPr>
            </w:pPr>
            <w:r w:rsidRPr="007D47AB">
              <w:rPr>
                <w:rFonts w:ascii="Times New Roman" w:eastAsia="Times New Roman" w:hAnsi="Times New Roman" w:cs="Times New Roman"/>
                <w:b/>
                <w:bCs/>
                <w:sz w:val="20"/>
                <w:szCs w:val="20"/>
              </w:rPr>
              <w:lastRenderedPageBreak/>
              <w:br/>
              <w:t xml:space="preserve">Кишинев, 15 июня 1993 г. </w:t>
            </w:r>
          </w:p>
        </w:tc>
        <w:tc>
          <w:tcPr>
            <w:tcW w:w="0" w:type="auto"/>
            <w:vAlign w:val="center"/>
            <w:hideMark/>
          </w:tcPr>
          <w:p w:rsidR="007D47AB" w:rsidRPr="007D47AB" w:rsidRDefault="007D47AB" w:rsidP="007D47AB">
            <w:pPr>
              <w:spacing w:after="0" w:line="240" w:lineRule="auto"/>
              <w:rPr>
                <w:rFonts w:ascii="Times New Roman" w:eastAsia="Times New Roman" w:hAnsi="Times New Roman" w:cs="Times New Roman"/>
                <w:sz w:val="20"/>
                <w:szCs w:val="20"/>
              </w:rPr>
            </w:pPr>
          </w:p>
        </w:tc>
      </w:tr>
      <w:tr w:rsidR="007D47AB" w:rsidRPr="007D47AB" w:rsidTr="007D47AB">
        <w:trPr>
          <w:tblCellSpacing w:w="15" w:type="dxa"/>
        </w:trPr>
        <w:tc>
          <w:tcPr>
            <w:tcW w:w="0" w:type="auto"/>
            <w:tcBorders>
              <w:top w:val="nil"/>
              <w:left w:val="nil"/>
              <w:bottom w:val="nil"/>
              <w:right w:val="nil"/>
            </w:tcBorders>
            <w:tcMar>
              <w:top w:w="15" w:type="dxa"/>
              <w:left w:w="45" w:type="dxa"/>
              <w:bottom w:w="15" w:type="dxa"/>
              <w:right w:w="45" w:type="dxa"/>
            </w:tcMar>
            <w:hideMark/>
          </w:tcPr>
          <w:p w:rsidR="007D47AB" w:rsidRPr="007D47AB" w:rsidRDefault="007D47AB" w:rsidP="007D47AB">
            <w:pPr>
              <w:spacing w:after="0" w:line="240" w:lineRule="auto"/>
              <w:rPr>
                <w:rFonts w:ascii="Times New Roman" w:eastAsia="Times New Roman" w:hAnsi="Times New Roman" w:cs="Times New Roman"/>
                <w:b/>
                <w:bCs/>
                <w:sz w:val="20"/>
                <w:szCs w:val="20"/>
              </w:rPr>
            </w:pPr>
            <w:r w:rsidRPr="007D47AB">
              <w:rPr>
                <w:rFonts w:ascii="Times New Roman" w:eastAsia="Times New Roman" w:hAnsi="Times New Roman" w:cs="Times New Roman"/>
                <w:b/>
                <w:bCs/>
                <w:sz w:val="20"/>
                <w:szCs w:val="20"/>
              </w:rPr>
              <w:t>N 1511-XII.</w:t>
            </w:r>
          </w:p>
          <w:p w:rsidR="007D47AB" w:rsidRPr="007D47AB" w:rsidRDefault="007D47AB" w:rsidP="007D47AB">
            <w:pPr>
              <w:spacing w:after="0" w:line="240" w:lineRule="auto"/>
              <w:rPr>
                <w:rFonts w:ascii="Times New Roman" w:eastAsia="Times New Roman" w:hAnsi="Times New Roman" w:cs="Times New Roman"/>
                <w:b/>
                <w:bCs/>
                <w:sz w:val="20"/>
                <w:szCs w:val="20"/>
              </w:rPr>
            </w:pPr>
            <w:r w:rsidRPr="007D47AB">
              <w:rPr>
                <w:rFonts w:ascii="Tahoma" w:eastAsia="Times New Roman" w:hAnsi="Tahoma" w:cs="Tahoma"/>
                <w:b/>
                <w:bCs/>
                <w:sz w:val="18"/>
                <w:szCs w:val="18"/>
              </w:rPr>
              <w:br/>
              <w:t>__________</w:t>
            </w:r>
            <w:r w:rsidRPr="007D47AB">
              <w:rPr>
                <w:rFonts w:ascii="Tahoma" w:eastAsia="Times New Roman" w:hAnsi="Tahoma" w:cs="Tahoma"/>
                <w:b/>
                <w:bCs/>
                <w:sz w:val="18"/>
                <w:szCs w:val="18"/>
              </w:rPr>
              <w:br/>
              <w:t>Законы Республики Молдова</w:t>
            </w:r>
            <w:r w:rsidRPr="007D47AB">
              <w:rPr>
                <w:rFonts w:ascii="Tahoma" w:eastAsia="Times New Roman" w:hAnsi="Tahoma" w:cs="Tahoma"/>
                <w:b/>
                <w:bCs/>
                <w:sz w:val="18"/>
                <w:szCs w:val="18"/>
              </w:rPr>
              <w:br/>
              <w:t xml:space="preserve">1511/15.06.93 Кодекс о недрах </w:t>
            </w:r>
            <w:r w:rsidRPr="007D47AB">
              <w:rPr>
                <w:rFonts w:ascii="Tahoma" w:eastAsia="Times New Roman" w:hAnsi="Tahoma" w:cs="Tahoma"/>
                <w:b/>
                <w:bCs/>
                <w:i/>
                <w:iCs/>
                <w:sz w:val="18"/>
                <w:szCs w:val="18"/>
              </w:rPr>
              <w:t>//Монитор 11/325, 30.11.1993</w:t>
            </w:r>
          </w:p>
        </w:tc>
        <w:tc>
          <w:tcPr>
            <w:tcW w:w="0" w:type="auto"/>
            <w:vAlign w:val="center"/>
            <w:hideMark/>
          </w:tcPr>
          <w:p w:rsidR="007D47AB" w:rsidRPr="007D47AB" w:rsidRDefault="007D47AB" w:rsidP="007D47AB">
            <w:pPr>
              <w:spacing w:after="0" w:line="240" w:lineRule="auto"/>
              <w:rPr>
                <w:rFonts w:ascii="Times New Roman" w:eastAsia="Times New Roman" w:hAnsi="Times New Roman" w:cs="Times New Roman"/>
                <w:sz w:val="20"/>
                <w:szCs w:val="20"/>
              </w:rPr>
            </w:pPr>
          </w:p>
        </w:tc>
      </w:tr>
    </w:tbl>
    <w:p w:rsidR="00EE0E3E" w:rsidRDefault="00EE0E3E"/>
    <w:sectPr w:rsidR="00EE0E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D47AB"/>
    <w:rsid w:val="007D47AB"/>
    <w:rsid w:val="00EE0E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47AB"/>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7D47AB"/>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7D47AB"/>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7D47AB"/>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7D47AB"/>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7D47AB"/>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7D47AB"/>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cb">
    <w:name w:val="cb"/>
    <w:basedOn w:val="a"/>
    <w:rsid w:val="007D47AB"/>
    <w:pPr>
      <w:spacing w:after="0" w:line="240" w:lineRule="auto"/>
      <w:jc w:val="center"/>
    </w:pPr>
    <w:rPr>
      <w:rFonts w:ascii="Times New Roman" w:eastAsia="Times New Roman" w:hAnsi="Times New Roman" w:cs="Times New Roman"/>
      <w:b/>
      <w:bCs/>
      <w:sz w:val="24"/>
      <w:szCs w:val="24"/>
    </w:rPr>
  </w:style>
  <w:style w:type="paragraph" w:styleId="a4">
    <w:name w:val="Balloon Text"/>
    <w:basedOn w:val="a"/>
    <w:link w:val="a5"/>
    <w:uiPriority w:val="99"/>
    <w:semiHidden/>
    <w:unhideWhenUsed/>
    <w:rsid w:val="007D47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D47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325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7696</Words>
  <Characters>43868</Characters>
  <Application>Microsoft Office Word</Application>
  <DocSecurity>0</DocSecurity>
  <Lines>365</Lines>
  <Paragraphs>102</Paragraphs>
  <ScaleCrop>false</ScaleCrop>
  <Company>Reanimator Extreme Edition</Company>
  <LinksUpToDate>false</LinksUpToDate>
  <CharactersWithSpaces>51462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2008-03-13T19:29:00Z</dcterms:created>
  <dcterms:modified xsi:type="dcterms:W3CDTF">2008-03-13T19:29:00Z</dcterms:modified>
</cp:coreProperties>
</file>